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33F7" w14:textId="31E0B423" w:rsidR="006D62F2" w:rsidRPr="00BF3F78" w:rsidRDefault="006D62F2" w:rsidP="008410C9">
      <w:pPr>
        <w:pStyle w:val="tg"/>
        <w:ind w:firstLine="0"/>
        <w:jc w:val="center"/>
      </w:pPr>
      <w:r w:rsidRPr="00BF3F78">
        <w:t>Streszczenie pracy doktorskiej</w:t>
      </w:r>
    </w:p>
    <w:p w14:paraId="3F47BF73" w14:textId="14B61501" w:rsidR="008410C9" w:rsidRPr="008410C9" w:rsidRDefault="006D62F2" w:rsidP="0084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410C9">
        <w:rPr>
          <w:rFonts w:ascii="Times New Roman" w:hAnsi="Times New Roman"/>
          <w:sz w:val="24"/>
          <w:szCs w:val="24"/>
          <w:u w:val="single"/>
        </w:rPr>
        <w:t xml:space="preserve">pt.: </w:t>
      </w:r>
      <w:r w:rsidRPr="008410C9">
        <w:rPr>
          <w:rFonts w:ascii="Times New Roman" w:hAnsi="Times New Roman"/>
          <w:color w:val="000000"/>
          <w:sz w:val="24"/>
          <w:szCs w:val="24"/>
          <w:u w:val="single"/>
        </w:rPr>
        <w:t>„</w:t>
      </w:r>
      <w:r w:rsidRPr="008410C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Wpływ technologii cyfrowych</w:t>
      </w:r>
    </w:p>
    <w:p w14:paraId="68F15783" w14:textId="3E8879D1" w:rsidR="006D62F2" w:rsidRPr="008410C9" w:rsidRDefault="006D62F2" w:rsidP="0084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410C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 strukturę organizacyjną mediów publicznych w Polsce”</w:t>
      </w:r>
    </w:p>
    <w:p w14:paraId="4E7C90F4" w14:textId="77777777" w:rsidR="00BF3F78" w:rsidRPr="00BF3F78" w:rsidRDefault="00BF3F78" w:rsidP="006D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D4DD1E" w14:textId="4E3B280E" w:rsidR="00BF3F78" w:rsidRPr="00BF3F78" w:rsidRDefault="00BF3F78" w:rsidP="006D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F3F78">
        <w:rPr>
          <w:rFonts w:ascii="Times New Roman" w:hAnsi="Times New Roman"/>
        </w:rPr>
        <w:t>mgr Barbara Stachowiak</w:t>
      </w:r>
    </w:p>
    <w:p w14:paraId="269FFDF5" w14:textId="0DB73A66" w:rsidR="006D62F2" w:rsidRDefault="006D62F2" w:rsidP="007B7D60">
      <w:pPr>
        <w:pStyle w:val="tg"/>
      </w:pPr>
      <w:r>
        <w:t xml:space="preserve"> </w:t>
      </w:r>
    </w:p>
    <w:p w14:paraId="77E80747" w14:textId="361FD5AA" w:rsidR="00BF3F78" w:rsidRDefault="00BF3F78" w:rsidP="007B7D60">
      <w:pPr>
        <w:pStyle w:val="tg"/>
      </w:pPr>
      <w:r>
        <w:t xml:space="preserve">Rozprawa doktorska podejmuje problematykę </w:t>
      </w:r>
      <w:r w:rsidR="00D539B6">
        <w:t xml:space="preserve">wpływu na </w:t>
      </w:r>
      <w:r w:rsidR="001B26C9">
        <w:t xml:space="preserve">strukturę </w:t>
      </w:r>
      <w:r w:rsidR="00D539B6">
        <w:t>polski</w:t>
      </w:r>
      <w:r w:rsidR="001B26C9">
        <w:t>ch</w:t>
      </w:r>
      <w:r w:rsidR="00D539B6">
        <w:t xml:space="preserve"> medi</w:t>
      </w:r>
      <w:r w:rsidR="001B26C9">
        <w:t>ów</w:t>
      </w:r>
      <w:r w:rsidR="00D539B6">
        <w:t xml:space="preserve"> </w:t>
      </w:r>
      <w:r w:rsidR="00DC0E22">
        <w:t>publiczn</w:t>
      </w:r>
      <w:r w:rsidR="001B26C9">
        <w:t>ych</w:t>
      </w:r>
      <w:r w:rsidR="00DC0E22">
        <w:t xml:space="preserve"> </w:t>
      </w:r>
      <w:r>
        <w:t>nowych technologii komunikacyjnych, które w dobie zmian wywołanych rozwojem technik IT</w:t>
      </w:r>
      <w:r w:rsidR="008A322A">
        <w:t xml:space="preserve"> i usług opartych na Internecie</w:t>
      </w:r>
      <w:r>
        <w:t xml:space="preserve"> w niespotykany dotychczas sposób wpływa</w:t>
      </w:r>
      <w:r w:rsidR="00DC0E22">
        <w:t>ją</w:t>
      </w:r>
      <w:r>
        <w:t xml:space="preserve"> na funkcjonowanie przedsiębiorstw</w:t>
      </w:r>
      <w:r w:rsidR="00DC0E22">
        <w:t xml:space="preserve">. </w:t>
      </w:r>
    </w:p>
    <w:p w14:paraId="71D4321E" w14:textId="2850852E" w:rsidR="00BF3F78" w:rsidRDefault="00BF3F78" w:rsidP="007B7D60">
      <w:pPr>
        <w:pStyle w:val="tg"/>
      </w:pPr>
      <w:r>
        <w:t xml:space="preserve">Celem niniejszej pracy jest rozpoznanie struktur mediów publicznych działających </w:t>
      </w:r>
      <w:r w:rsidR="008410C9">
        <w:br/>
      </w:r>
      <w:r>
        <w:t xml:space="preserve">w epoce zmian technologicznych wywołanych cyfryzacją komunikowania oraz opracowanie nowej struktury organizacyjnej mediów publicznych jako organizacji multimedialnej realizującej zadania misyjne w środowisku </w:t>
      </w:r>
      <w:proofErr w:type="spellStart"/>
      <w:r>
        <w:t>konwergentnym</w:t>
      </w:r>
      <w:proofErr w:type="spellEnd"/>
      <w:r>
        <w:t>.</w:t>
      </w:r>
    </w:p>
    <w:p w14:paraId="64544E33" w14:textId="341209EE" w:rsidR="00D539B6" w:rsidRDefault="008A322A" w:rsidP="008A322A">
      <w:pPr>
        <w:pStyle w:val="tg"/>
      </w:pPr>
      <w:r>
        <w:t xml:space="preserve">Praca ma charakter teoretyczno-empiryczny. Część teoretyczna stanowi przegląd dorobku naukowego prezentującego różne definicje, charakterystykę i typy struktur, zarówno tradycyjnych, jak i nowoczesnych. Wskazano na walory i wady typowych form struktur funkcjonujących w przedsiębiorstwach. Opisano również podejście teoretyczne do istoty </w:t>
      </w:r>
      <w:r w:rsidR="008410C9">
        <w:br/>
      </w:r>
      <w:r>
        <w:t xml:space="preserve">i funkcji struktur organizacyjnych. Wskazane zostały najważniejsze determinanty wpływające na podjęcie decyzji o ich zmianach. </w:t>
      </w:r>
    </w:p>
    <w:p w14:paraId="4353C689" w14:textId="77777777" w:rsidR="00D539B6" w:rsidRDefault="008A322A" w:rsidP="008A322A">
      <w:pPr>
        <w:pStyle w:val="tg"/>
        <w:rPr>
          <w:bCs/>
        </w:rPr>
      </w:pPr>
      <w:r>
        <w:t xml:space="preserve">W części </w:t>
      </w:r>
      <w:r w:rsidR="00D539B6">
        <w:t xml:space="preserve">tej </w:t>
      </w:r>
      <w:r>
        <w:t xml:space="preserve">zostały również przeanalizowane dokumenty planistyczne </w:t>
      </w:r>
      <w:r>
        <w:br/>
        <w:t xml:space="preserve">i organizacyjne polskich oraz europejskich mediów publicznych, tj.: </w:t>
      </w:r>
      <w:r>
        <w:rPr>
          <w:rStyle w:val="acopre1"/>
        </w:rPr>
        <w:t xml:space="preserve">British </w:t>
      </w:r>
      <w:proofErr w:type="spellStart"/>
      <w:r>
        <w:rPr>
          <w:rStyle w:val="acopre1"/>
        </w:rPr>
        <w:t>Broadcasting</w:t>
      </w:r>
      <w:proofErr w:type="spellEnd"/>
      <w:r>
        <w:rPr>
          <w:rStyle w:val="acopre1"/>
        </w:rPr>
        <w:t xml:space="preserve"> Corporation </w:t>
      </w:r>
      <w:r>
        <w:t>(BBC)</w:t>
      </w:r>
      <w:r>
        <w:rPr>
          <w:rStyle w:val="acopre1"/>
          <w:rFonts w:ascii="Arial" w:hAnsi="Arial" w:cs="Arial"/>
          <w:color w:val="4D5156"/>
          <w:sz w:val="21"/>
          <w:szCs w:val="21"/>
        </w:rPr>
        <w:t xml:space="preserve"> z </w:t>
      </w:r>
      <w:r>
        <w:t xml:space="preserve">Wielkiej Brytanii, Czeska Telewizja i Radio (ČT i R), niemieckie </w:t>
      </w:r>
      <w:proofErr w:type="spellStart"/>
      <w:r>
        <w:rPr>
          <w:rStyle w:val="acopre1"/>
        </w:rPr>
        <w:t>Arbeitsgemeinschaft</w:t>
      </w:r>
      <w:proofErr w:type="spellEnd"/>
      <w:r>
        <w:rPr>
          <w:rStyle w:val="acopre1"/>
        </w:rPr>
        <w:t xml:space="preserve"> der </w:t>
      </w:r>
      <w:proofErr w:type="spellStart"/>
      <w:r>
        <w:rPr>
          <w:rStyle w:val="acopre1"/>
        </w:rPr>
        <w:t>öffentlich-rechtlichen</w:t>
      </w:r>
      <w:proofErr w:type="spellEnd"/>
      <w:r>
        <w:rPr>
          <w:rStyle w:val="acopre1"/>
        </w:rPr>
        <w:t xml:space="preserve"> </w:t>
      </w:r>
      <w:proofErr w:type="spellStart"/>
      <w:r>
        <w:rPr>
          <w:rStyle w:val="acopre1"/>
        </w:rPr>
        <w:t>Rundfunkanstalten</w:t>
      </w:r>
      <w:proofErr w:type="spellEnd"/>
      <w:r>
        <w:rPr>
          <w:rStyle w:val="acopre1"/>
        </w:rPr>
        <w:t xml:space="preserve"> der </w:t>
      </w:r>
      <w:proofErr w:type="spellStart"/>
      <w:r>
        <w:rPr>
          <w:rStyle w:val="acopre1"/>
        </w:rPr>
        <w:t>Bundesrepublik</w:t>
      </w:r>
      <w:proofErr w:type="spellEnd"/>
      <w:r>
        <w:rPr>
          <w:rStyle w:val="acopre1"/>
        </w:rPr>
        <w:t xml:space="preserve"> </w:t>
      </w:r>
      <w:proofErr w:type="spellStart"/>
      <w:r>
        <w:rPr>
          <w:rStyle w:val="acopre1"/>
        </w:rPr>
        <w:t>Deutschland</w:t>
      </w:r>
      <w:proofErr w:type="spellEnd"/>
      <w:r>
        <w:rPr>
          <w:rStyle w:val="acopre1"/>
        </w:rPr>
        <w:t xml:space="preserve"> </w:t>
      </w:r>
      <w:r>
        <w:t xml:space="preserve">(ARD) oraz włoskie </w:t>
      </w:r>
      <w:proofErr w:type="spellStart"/>
      <w:r>
        <w:t>Radiotelevisione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(RAI) i islandzki </w:t>
      </w:r>
      <w:proofErr w:type="spellStart"/>
      <w:r>
        <w:rPr>
          <w:bCs/>
        </w:rPr>
        <w:t>Ríkisútvarpið</w:t>
      </w:r>
      <w:proofErr w:type="spellEnd"/>
      <w:r>
        <w:rPr>
          <w:bCs/>
        </w:rPr>
        <w:t xml:space="preserve"> (RUV). Przytoczone </w:t>
      </w:r>
      <w:r>
        <w:t xml:space="preserve">rozwiązania europejskie omawiały zmiany w różnych aspektach funkcjonowania tych mediów – ich struktury, kultury wewnętrznej, technologii czy strategii. </w:t>
      </w:r>
    </w:p>
    <w:p w14:paraId="7A3EBE0E" w14:textId="4294036A" w:rsidR="008A322A" w:rsidRDefault="008A322A" w:rsidP="008A322A">
      <w:pPr>
        <w:pStyle w:val="tg"/>
        <w:rPr>
          <w:bCs/>
        </w:rPr>
      </w:pPr>
      <w:r>
        <w:rPr>
          <w:bCs/>
        </w:rPr>
        <w:t xml:space="preserve">Komponentem powyższego zakresu stała się również identyfikacja funkcjonowania </w:t>
      </w:r>
      <w:r>
        <w:t>polskich mediów publicznych oraz próba oceny efektywności tworzenia wartości dla odbiorcy w strukturze, której istota  nie zmieniła się od czasów ich utworzenia.</w:t>
      </w:r>
    </w:p>
    <w:p w14:paraId="540E1925" w14:textId="1CC6D0D9" w:rsidR="008A322A" w:rsidRDefault="008A322A" w:rsidP="008A322A">
      <w:pPr>
        <w:pStyle w:val="tg"/>
      </w:pPr>
      <w:r>
        <w:t xml:space="preserve">Natomiast część empiryczna to analiza i prezentacja badań, które były wynikiem przeprowadzonego kwestionariusza ankietowego wśród wyższego szczebla kadry zarządzającej mediów publicznych – prezesów, dyrektorów technicznych oraz dyrektorów oddziałów terenowych (regionalnych) telewizji publicznej, jak również analiza dokumentacji planistycznych i sprawozdawczych polskich nadawców publicznych. </w:t>
      </w:r>
    </w:p>
    <w:p w14:paraId="3BE7763C" w14:textId="562273DB" w:rsidR="00D338F3" w:rsidRDefault="008A322A" w:rsidP="008A322A">
      <w:pPr>
        <w:pStyle w:val="tg"/>
      </w:pPr>
      <w:r>
        <w:lastRenderedPageBreak/>
        <w:t>Całość podsumowują wnioski, które stanowią propozycję zmian, jakie powinny dokonać się w strukturze polskich mediów publicznych po to, by nie zostały one zmarginalizowane i mogły w najbliższych latach z sukcesem pełnić swoją misję.</w:t>
      </w:r>
    </w:p>
    <w:p w14:paraId="352E8EA1" w14:textId="636EDE00" w:rsidR="008A322A" w:rsidRDefault="008A322A" w:rsidP="00F6504D">
      <w:pPr>
        <w:pStyle w:val="tg"/>
        <w:ind w:firstLine="0"/>
      </w:pPr>
    </w:p>
    <w:p w14:paraId="748A323E" w14:textId="39AFB4D0" w:rsidR="008A322A" w:rsidRDefault="008A322A" w:rsidP="007B7D60">
      <w:pPr>
        <w:pStyle w:val="tg"/>
      </w:pPr>
    </w:p>
    <w:p w14:paraId="434F0338" w14:textId="77777777" w:rsidR="00BF3F78" w:rsidRDefault="00BF3F78" w:rsidP="007B7D60">
      <w:pPr>
        <w:pStyle w:val="tg"/>
      </w:pPr>
    </w:p>
    <w:p w14:paraId="051FF3AA" w14:textId="77777777" w:rsidR="00BF3F78" w:rsidRDefault="00BF3F78" w:rsidP="007B7D60">
      <w:pPr>
        <w:pStyle w:val="tg"/>
      </w:pPr>
    </w:p>
    <w:p w14:paraId="4A42CE65" w14:textId="77777777" w:rsidR="00BC330B" w:rsidRDefault="00BC330B"/>
    <w:sectPr w:rsidR="00BC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1B4A" w14:textId="77777777" w:rsidR="00E917BD" w:rsidRDefault="00E917BD" w:rsidP="007B7D60">
      <w:pPr>
        <w:spacing w:after="0" w:line="240" w:lineRule="auto"/>
      </w:pPr>
      <w:r>
        <w:separator/>
      </w:r>
    </w:p>
  </w:endnote>
  <w:endnote w:type="continuationSeparator" w:id="0">
    <w:p w14:paraId="520ADE4D" w14:textId="77777777" w:rsidR="00E917BD" w:rsidRDefault="00E917BD" w:rsidP="007B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5F2A" w14:textId="77777777" w:rsidR="00E917BD" w:rsidRDefault="00E917BD" w:rsidP="007B7D60">
      <w:pPr>
        <w:spacing w:after="0" w:line="240" w:lineRule="auto"/>
      </w:pPr>
      <w:r>
        <w:separator/>
      </w:r>
    </w:p>
  </w:footnote>
  <w:footnote w:type="continuationSeparator" w:id="0">
    <w:p w14:paraId="5F308108" w14:textId="77777777" w:rsidR="00E917BD" w:rsidRDefault="00E917BD" w:rsidP="007B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8C"/>
    <w:multiLevelType w:val="hybridMultilevel"/>
    <w:tmpl w:val="2BBE5C46"/>
    <w:lvl w:ilvl="0" w:tplc="D69A80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81939"/>
    <w:multiLevelType w:val="hybridMultilevel"/>
    <w:tmpl w:val="AC40A65A"/>
    <w:lvl w:ilvl="0" w:tplc="D69A80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0"/>
    <w:rsid w:val="001B26C9"/>
    <w:rsid w:val="00335CBA"/>
    <w:rsid w:val="005F4F65"/>
    <w:rsid w:val="006D62F2"/>
    <w:rsid w:val="007B7D60"/>
    <w:rsid w:val="008410C9"/>
    <w:rsid w:val="008A322A"/>
    <w:rsid w:val="00BC330B"/>
    <w:rsid w:val="00BF3F78"/>
    <w:rsid w:val="00C1767C"/>
    <w:rsid w:val="00D338F3"/>
    <w:rsid w:val="00D539B6"/>
    <w:rsid w:val="00D76F16"/>
    <w:rsid w:val="00DC0E22"/>
    <w:rsid w:val="00E917BD"/>
    <w:rsid w:val="00F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2717"/>
  <w15:chartTrackingRefBased/>
  <w15:docId w15:val="{BB51A771-E3EA-4E04-AAE5-650DC378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D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7B7D60"/>
    <w:rPr>
      <w:rFonts w:ascii="Times New Roman" w:eastAsia="Times New Roman" w:hAnsi="Times New Roman" w:cs="Times New Roman"/>
      <w:lang w:val="en-US" w:bidi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7B7D60"/>
    <w:pPr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B7D60"/>
    <w:rPr>
      <w:rFonts w:ascii="Calibri" w:eastAsia="Calibri" w:hAnsi="Calibri" w:cs="Times New Roman"/>
      <w:sz w:val="20"/>
      <w:szCs w:val="20"/>
    </w:rPr>
  </w:style>
  <w:style w:type="paragraph" w:customStyle="1" w:styleId="tg">
    <w:name w:val="tg"/>
    <w:basedOn w:val="Normalny"/>
    <w:qFormat/>
    <w:rsid w:val="007B7D60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7B7D60"/>
    <w:rPr>
      <w:rFonts w:ascii="Times New Roman" w:hAnsi="Times New Roman" w:cs="Times New Roman" w:hint="default"/>
      <w:vertAlign w:val="superscript"/>
    </w:rPr>
  </w:style>
  <w:style w:type="character" w:customStyle="1" w:styleId="acopre1">
    <w:name w:val="acopre1"/>
    <w:basedOn w:val="Domylnaczcionkaakapitu"/>
    <w:rsid w:val="007B7D60"/>
  </w:style>
  <w:style w:type="character" w:styleId="Pogrubienie">
    <w:name w:val="Strong"/>
    <w:basedOn w:val="Domylnaczcionkaakapitu"/>
    <w:uiPriority w:val="22"/>
    <w:qFormat/>
    <w:rsid w:val="007B7D60"/>
    <w:rPr>
      <w:b/>
      <w:bCs/>
    </w:rPr>
  </w:style>
  <w:style w:type="character" w:customStyle="1" w:styleId="jlqj4b">
    <w:name w:val="jlqj4b"/>
    <w:basedOn w:val="Domylnaczcionkaakapitu"/>
    <w:rsid w:val="00D3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Barbara</dc:creator>
  <cp:keywords/>
  <dc:description/>
  <cp:lastModifiedBy>Stachowiak Barbara</cp:lastModifiedBy>
  <cp:revision>6</cp:revision>
  <dcterms:created xsi:type="dcterms:W3CDTF">2021-07-04T11:18:00Z</dcterms:created>
  <dcterms:modified xsi:type="dcterms:W3CDTF">2021-07-04T15:05:00Z</dcterms:modified>
</cp:coreProperties>
</file>