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DCEE" w14:textId="77777777" w:rsidR="00A22D12" w:rsidRPr="00EB054C" w:rsidRDefault="005A051B" w:rsidP="00132C97">
      <w:pPr>
        <w:spacing w:line="360" w:lineRule="auto"/>
        <w:jc w:val="center"/>
        <w:rPr>
          <w:b/>
          <w:sz w:val="28"/>
          <w:szCs w:val="28"/>
        </w:rPr>
      </w:pPr>
      <w:r w:rsidRPr="00EB054C">
        <w:rPr>
          <w:b/>
          <w:sz w:val="28"/>
          <w:szCs w:val="28"/>
        </w:rPr>
        <w:t xml:space="preserve">Zasady współpracy </w:t>
      </w:r>
    </w:p>
    <w:p w14:paraId="041E7D0B" w14:textId="27A4D139" w:rsidR="00A22D12" w:rsidRPr="00EB054C" w:rsidRDefault="005A051B" w:rsidP="00132C97">
      <w:pPr>
        <w:spacing w:line="360" w:lineRule="auto"/>
        <w:jc w:val="center"/>
        <w:rPr>
          <w:b/>
          <w:sz w:val="28"/>
          <w:szCs w:val="28"/>
        </w:rPr>
      </w:pPr>
      <w:r w:rsidRPr="00EB054C">
        <w:rPr>
          <w:b/>
          <w:sz w:val="28"/>
          <w:szCs w:val="28"/>
        </w:rPr>
        <w:t xml:space="preserve">Wydziału </w:t>
      </w:r>
      <w:r w:rsidR="000631F5">
        <w:rPr>
          <w:b/>
          <w:sz w:val="28"/>
          <w:szCs w:val="28"/>
        </w:rPr>
        <w:t xml:space="preserve">Organizacji i </w:t>
      </w:r>
      <w:r w:rsidRPr="00EB054C">
        <w:rPr>
          <w:b/>
          <w:sz w:val="28"/>
          <w:szCs w:val="28"/>
        </w:rPr>
        <w:t xml:space="preserve">Zarządzania Politechniki Łódzkiej </w:t>
      </w:r>
    </w:p>
    <w:p w14:paraId="20AFB5A9" w14:textId="77777777" w:rsidR="005A051B" w:rsidRPr="00EB054C" w:rsidRDefault="005A051B" w:rsidP="00132C97">
      <w:pPr>
        <w:spacing w:line="360" w:lineRule="auto"/>
        <w:jc w:val="center"/>
        <w:rPr>
          <w:b/>
          <w:sz w:val="28"/>
          <w:szCs w:val="28"/>
        </w:rPr>
      </w:pPr>
      <w:r w:rsidRPr="00EB054C">
        <w:rPr>
          <w:b/>
          <w:sz w:val="28"/>
          <w:szCs w:val="28"/>
        </w:rPr>
        <w:t>z Radą Biznesu</w:t>
      </w:r>
    </w:p>
    <w:p w14:paraId="0FD8E3BF" w14:textId="66352BA5" w:rsidR="00132C97" w:rsidRPr="00EB054C" w:rsidRDefault="005A051B" w:rsidP="00C401CD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 w:rsidRPr="00EB054C">
        <w:rPr>
          <w:sz w:val="28"/>
          <w:szCs w:val="28"/>
        </w:rPr>
        <w:t xml:space="preserve">Radę Biznesu </w:t>
      </w:r>
      <w:r w:rsidR="00FF351D">
        <w:rPr>
          <w:sz w:val="28"/>
          <w:szCs w:val="28"/>
        </w:rPr>
        <w:t>(</w:t>
      </w:r>
      <w:r w:rsidRPr="00EB054C">
        <w:rPr>
          <w:sz w:val="28"/>
          <w:szCs w:val="28"/>
        </w:rPr>
        <w:t>zwaną</w:t>
      </w:r>
      <w:r w:rsidR="00132C97" w:rsidRPr="00EB054C">
        <w:rPr>
          <w:sz w:val="28"/>
          <w:szCs w:val="28"/>
        </w:rPr>
        <w:t xml:space="preserve"> dalej Radą</w:t>
      </w:r>
      <w:r w:rsidR="00FF351D">
        <w:rPr>
          <w:sz w:val="28"/>
          <w:szCs w:val="28"/>
        </w:rPr>
        <w:t>)</w:t>
      </w:r>
      <w:r w:rsidR="00132C97" w:rsidRPr="00EB054C">
        <w:rPr>
          <w:sz w:val="28"/>
          <w:szCs w:val="28"/>
        </w:rPr>
        <w:t xml:space="preserve"> powołuje Dziekan Wydziału </w:t>
      </w:r>
      <w:r w:rsidR="000631F5">
        <w:rPr>
          <w:sz w:val="28"/>
          <w:szCs w:val="28"/>
        </w:rPr>
        <w:t xml:space="preserve">Organizacji i </w:t>
      </w:r>
      <w:r w:rsidR="00132C97" w:rsidRPr="00EB054C">
        <w:rPr>
          <w:sz w:val="28"/>
          <w:szCs w:val="28"/>
        </w:rPr>
        <w:t>Zarządzania Politechniki Łódzkiej</w:t>
      </w:r>
      <w:r w:rsidR="00FF351D">
        <w:rPr>
          <w:sz w:val="28"/>
          <w:szCs w:val="28"/>
        </w:rPr>
        <w:t xml:space="preserve"> (zwany dalej Wydziałem)</w:t>
      </w:r>
      <w:r w:rsidR="00132C97" w:rsidRPr="00EB054C">
        <w:rPr>
          <w:sz w:val="28"/>
          <w:szCs w:val="28"/>
        </w:rPr>
        <w:t>.</w:t>
      </w:r>
    </w:p>
    <w:p w14:paraId="0EA5D794" w14:textId="77777777" w:rsidR="004B1768" w:rsidRPr="00EB054C" w:rsidRDefault="004B1768" w:rsidP="00C401CD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 w:rsidRPr="00EB054C">
        <w:rPr>
          <w:sz w:val="28"/>
          <w:szCs w:val="28"/>
        </w:rPr>
        <w:t>Rada jest ciałem doradczym wspomagającym</w:t>
      </w:r>
      <w:r w:rsidR="00FF351D">
        <w:rPr>
          <w:sz w:val="28"/>
          <w:szCs w:val="28"/>
        </w:rPr>
        <w:t xml:space="preserve"> Wydział</w:t>
      </w:r>
      <w:r w:rsidRPr="00EB054C">
        <w:rPr>
          <w:sz w:val="28"/>
          <w:szCs w:val="28"/>
        </w:rPr>
        <w:t>.</w:t>
      </w:r>
    </w:p>
    <w:p w14:paraId="0B4BFD4B" w14:textId="77777777" w:rsidR="00132C97" w:rsidRPr="00EB054C" w:rsidRDefault="00132C97" w:rsidP="00C401CD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 w:rsidRPr="00EB054C">
        <w:rPr>
          <w:sz w:val="28"/>
          <w:szCs w:val="28"/>
        </w:rPr>
        <w:t>Rada składa się przedstawicieli przedsiębiorstw mających siedzibę w regionie łódzkim i współpracujących z Wydziałem</w:t>
      </w:r>
      <w:r w:rsidR="005A051B" w:rsidRPr="00EB054C">
        <w:rPr>
          <w:sz w:val="28"/>
          <w:szCs w:val="28"/>
        </w:rPr>
        <w:t>.</w:t>
      </w:r>
    </w:p>
    <w:p w14:paraId="7D40E662" w14:textId="77777777" w:rsidR="00132C97" w:rsidRPr="00EB054C" w:rsidRDefault="00132C97" w:rsidP="00C401CD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 w:rsidRPr="00EB054C">
        <w:rPr>
          <w:sz w:val="28"/>
          <w:szCs w:val="28"/>
        </w:rPr>
        <w:t>Członkiem Rady może zostać przedstawiciel kierownictwa przedsiębiorstwa.</w:t>
      </w:r>
      <w:r w:rsidR="004B1768" w:rsidRPr="00EB054C">
        <w:rPr>
          <w:sz w:val="28"/>
          <w:szCs w:val="28"/>
        </w:rPr>
        <w:t xml:space="preserve"> Uczestnictwo w Radzie jest dobrowolne.</w:t>
      </w:r>
    </w:p>
    <w:p w14:paraId="3DD32A06" w14:textId="77777777" w:rsidR="00A22D12" w:rsidRPr="00EB054C" w:rsidRDefault="00A22D12" w:rsidP="00C401CD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 w:rsidRPr="00EB054C">
        <w:rPr>
          <w:sz w:val="28"/>
          <w:szCs w:val="28"/>
        </w:rPr>
        <w:t>Członkó</w:t>
      </w:r>
      <w:r w:rsidR="00FF351D">
        <w:rPr>
          <w:sz w:val="28"/>
          <w:szCs w:val="28"/>
        </w:rPr>
        <w:t>w Rady powołuje</w:t>
      </w:r>
      <w:r w:rsidR="00CC421E" w:rsidRPr="00EB054C">
        <w:rPr>
          <w:sz w:val="28"/>
          <w:szCs w:val="28"/>
        </w:rPr>
        <w:t xml:space="preserve"> Prezydium Rady w uzgodnieniu z Dziekanem Wydziału.</w:t>
      </w:r>
    </w:p>
    <w:p w14:paraId="68FFFBB9" w14:textId="77777777" w:rsidR="004B1768" w:rsidRPr="00132C97" w:rsidRDefault="004B1768" w:rsidP="00C401CD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Maksymalna liczba przedstawicieli przedsiębiorstw w Radzie wynosi 30 osób</w:t>
      </w:r>
      <w:r w:rsidRPr="00132C97">
        <w:rPr>
          <w:sz w:val="28"/>
          <w:szCs w:val="28"/>
        </w:rPr>
        <w:t>.</w:t>
      </w:r>
    </w:p>
    <w:p w14:paraId="3F68D65A" w14:textId="77777777" w:rsidR="00132C97" w:rsidRPr="002D4179" w:rsidRDefault="00132C97" w:rsidP="00C401CD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 w:rsidRPr="002D4179">
        <w:rPr>
          <w:sz w:val="28"/>
          <w:szCs w:val="28"/>
        </w:rPr>
        <w:t>Pracami Rady kieruje jej prezydium składające się z przewodniczącego i najwyżej dwóch</w:t>
      </w:r>
      <w:r w:rsidR="00A22D12" w:rsidRPr="002D4179">
        <w:rPr>
          <w:sz w:val="28"/>
          <w:szCs w:val="28"/>
        </w:rPr>
        <w:t xml:space="preserve"> </w:t>
      </w:r>
      <w:r w:rsidRPr="002D4179">
        <w:rPr>
          <w:sz w:val="28"/>
          <w:szCs w:val="28"/>
        </w:rPr>
        <w:t xml:space="preserve"> zastępc</w:t>
      </w:r>
      <w:r w:rsidR="00A22D12" w:rsidRPr="002D4179">
        <w:rPr>
          <w:sz w:val="28"/>
          <w:szCs w:val="28"/>
        </w:rPr>
        <w:t xml:space="preserve">ów </w:t>
      </w:r>
      <w:r w:rsidR="00D4331D" w:rsidRPr="002D4179">
        <w:rPr>
          <w:sz w:val="28"/>
          <w:szCs w:val="28"/>
        </w:rPr>
        <w:t>przewodniczącego oraz sekretarza.</w:t>
      </w:r>
    </w:p>
    <w:p w14:paraId="33F414FC" w14:textId="77777777" w:rsidR="00132C97" w:rsidRPr="00736FA5" w:rsidRDefault="00132C97" w:rsidP="00736FA5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 w:rsidRPr="002D4179">
        <w:rPr>
          <w:sz w:val="28"/>
          <w:szCs w:val="28"/>
        </w:rPr>
        <w:t>Przewodniczącego oraz zastępców przewodniczącego</w:t>
      </w:r>
      <w:r w:rsidR="00A22D12" w:rsidRPr="002D4179">
        <w:rPr>
          <w:sz w:val="28"/>
          <w:szCs w:val="28"/>
        </w:rPr>
        <w:t xml:space="preserve"> </w:t>
      </w:r>
      <w:r w:rsidRPr="002D4179">
        <w:rPr>
          <w:sz w:val="28"/>
          <w:szCs w:val="28"/>
        </w:rPr>
        <w:t>wybiera</w:t>
      </w:r>
      <w:r w:rsidR="00A22D12" w:rsidRPr="002D4179">
        <w:rPr>
          <w:sz w:val="28"/>
          <w:szCs w:val="28"/>
        </w:rPr>
        <w:t xml:space="preserve"> Rada</w:t>
      </w:r>
      <w:r w:rsidRPr="002D4179">
        <w:rPr>
          <w:sz w:val="28"/>
          <w:szCs w:val="28"/>
        </w:rPr>
        <w:t xml:space="preserve"> ze swego grona na okres trwania kadencji władz Uczelni.</w:t>
      </w:r>
      <w:r w:rsidR="005A051B" w:rsidRPr="002D4179">
        <w:rPr>
          <w:sz w:val="28"/>
          <w:szCs w:val="28"/>
        </w:rPr>
        <w:t xml:space="preserve"> Pierwsza kadencja</w:t>
      </w:r>
      <w:r w:rsidR="00736FA5">
        <w:rPr>
          <w:sz w:val="28"/>
          <w:szCs w:val="28"/>
        </w:rPr>
        <w:t xml:space="preserve"> obecnego P</w:t>
      </w:r>
      <w:r w:rsidR="00CC421E" w:rsidRPr="002D4179">
        <w:rPr>
          <w:sz w:val="28"/>
          <w:szCs w:val="28"/>
        </w:rPr>
        <w:t>rezydium trwa do 2024</w:t>
      </w:r>
      <w:r w:rsidR="005A051B" w:rsidRPr="002D4179">
        <w:rPr>
          <w:sz w:val="28"/>
          <w:szCs w:val="28"/>
        </w:rPr>
        <w:t xml:space="preserve"> roku.</w:t>
      </w:r>
    </w:p>
    <w:p w14:paraId="35D5DCAB" w14:textId="77777777" w:rsidR="00736FA5" w:rsidRDefault="00736FA5" w:rsidP="00C401CD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Sekretarza Rady powołuje Dziekan Wydziału spośród pracowników Wydziału.  </w:t>
      </w:r>
      <w:r w:rsidR="00FF351D">
        <w:rPr>
          <w:sz w:val="28"/>
          <w:szCs w:val="28"/>
        </w:rPr>
        <w:t>Do zadań S</w:t>
      </w:r>
      <w:r w:rsidR="00132C97">
        <w:rPr>
          <w:sz w:val="28"/>
          <w:szCs w:val="28"/>
        </w:rPr>
        <w:t>ekretarza Rady należy</w:t>
      </w:r>
      <w:r w:rsidR="004C5E90">
        <w:rPr>
          <w:sz w:val="28"/>
          <w:szCs w:val="28"/>
        </w:rPr>
        <w:t xml:space="preserve"> stały kontakt z członkami Rady</w:t>
      </w:r>
      <w:r w:rsidR="00FF351D">
        <w:rPr>
          <w:sz w:val="28"/>
          <w:szCs w:val="28"/>
        </w:rPr>
        <w:t xml:space="preserve"> oraz wspieranie P</w:t>
      </w:r>
      <w:r w:rsidR="00132C97">
        <w:rPr>
          <w:sz w:val="28"/>
          <w:szCs w:val="28"/>
        </w:rPr>
        <w:t>rezydium w sprawach organizacji</w:t>
      </w:r>
      <w:r>
        <w:rPr>
          <w:sz w:val="28"/>
          <w:szCs w:val="28"/>
        </w:rPr>
        <w:t xml:space="preserve"> prac Rady</w:t>
      </w:r>
      <w:r w:rsidR="00132C97">
        <w:rPr>
          <w:sz w:val="28"/>
          <w:szCs w:val="28"/>
        </w:rPr>
        <w:t>.</w:t>
      </w:r>
    </w:p>
    <w:p w14:paraId="687F4CC8" w14:textId="77777777" w:rsidR="00736FA5" w:rsidRDefault="00736FA5" w:rsidP="00C401CD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 posiedzeniach Rady uczestn</w:t>
      </w:r>
      <w:r w:rsidR="00D467D4">
        <w:rPr>
          <w:sz w:val="28"/>
          <w:szCs w:val="28"/>
        </w:rPr>
        <w:t>iczy przedstawiciel Kolegium Dziekańskiego Wydziału</w:t>
      </w:r>
      <w:r>
        <w:rPr>
          <w:sz w:val="28"/>
          <w:szCs w:val="28"/>
        </w:rPr>
        <w:t xml:space="preserve">. W posiedzeniach Rady mogą uczestniczyć inne zaproszone osoby </w:t>
      </w:r>
      <w:r w:rsidR="00AF4EC2">
        <w:rPr>
          <w:sz w:val="28"/>
          <w:szCs w:val="28"/>
        </w:rPr>
        <w:t xml:space="preserve">przez Przewodniczącego, Zastępcę Przewodniczącego lub Sekretarza Rady. </w:t>
      </w:r>
    </w:p>
    <w:p w14:paraId="76B18B7D" w14:textId="77777777" w:rsidR="00132C97" w:rsidRDefault="007477DC" w:rsidP="00C401CD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FA5">
        <w:rPr>
          <w:sz w:val="28"/>
          <w:szCs w:val="28"/>
        </w:rPr>
        <w:t>Sekretariat Rady prowadzi Wydział.</w:t>
      </w:r>
    </w:p>
    <w:p w14:paraId="14413DC3" w14:textId="77777777" w:rsidR="00172F92" w:rsidRDefault="004B1768" w:rsidP="00172F92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 w:rsidRPr="004B1768">
        <w:rPr>
          <w:sz w:val="28"/>
          <w:szCs w:val="28"/>
        </w:rPr>
        <w:t>Rada podejmuje uchwały</w:t>
      </w:r>
      <w:r w:rsidRPr="00A22D12">
        <w:rPr>
          <w:color w:val="00B0F0"/>
          <w:sz w:val="28"/>
          <w:szCs w:val="28"/>
        </w:rPr>
        <w:t xml:space="preserve"> </w:t>
      </w:r>
      <w:r w:rsidRPr="004B1768">
        <w:rPr>
          <w:sz w:val="28"/>
          <w:szCs w:val="28"/>
        </w:rPr>
        <w:t>zwykłą większością głosów na posiedzeniach.</w:t>
      </w:r>
    </w:p>
    <w:p w14:paraId="25EB255A" w14:textId="77777777" w:rsidR="00172F92" w:rsidRPr="00172F92" w:rsidRDefault="00172F92" w:rsidP="00172F92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 w:rsidRPr="00172F92">
        <w:rPr>
          <w:sz w:val="28"/>
          <w:szCs w:val="28"/>
        </w:rPr>
        <w:t>Rada spotyka się przynajmniej raz na pół roku na terenie Wydziału lub z wykorzystaniem technologii informatycznych. Spo</w:t>
      </w:r>
      <w:r w:rsidR="0013752C">
        <w:rPr>
          <w:sz w:val="28"/>
          <w:szCs w:val="28"/>
        </w:rPr>
        <w:t>tkania Rady są zwoływane przez Sekretarza lub P</w:t>
      </w:r>
      <w:r w:rsidRPr="00172F92">
        <w:rPr>
          <w:sz w:val="28"/>
          <w:szCs w:val="28"/>
        </w:rPr>
        <w:t>rzewodniczącego Rady, a nadzór nad pr</w:t>
      </w:r>
      <w:r w:rsidR="0013752C">
        <w:rPr>
          <w:sz w:val="28"/>
          <w:szCs w:val="28"/>
        </w:rPr>
        <w:t>otokołowaniem spotkań prowadzi S</w:t>
      </w:r>
      <w:r w:rsidRPr="00172F92">
        <w:rPr>
          <w:sz w:val="28"/>
          <w:szCs w:val="28"/>
        </w:rPr>
        <w:t>ekretarz.</w:t>
      </w:r>
    </w:p>
    <w:p w14:paraId="4904BA6C" w14:textId="77777777" w:rsidR="004B1768" w:rsidRDefault="004B1768" w:rsidP="00C401CD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Członkostwo w Radzie wygasa w następujących przypadkach:</w:t>
      </w:r>
    </w:p>
    <w:p w14:paraId="55709B13" w14:textId="77777777" w:rsidR="004B1768" w:rsidRPr="004B1768" w:rsidRDefault="004B1768" w:rsidP="00B115FC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z chwilą</w:t>
      </w:r>
      <w:r w:rsidRPr="004B1768">
        <w:rPr>
          <w:sz w:val="28"/>
          <w:szCs w:val="28"/>
        </w:rPr>
        <w:t xml:space="preserve"> złożenia rezygnacji</w:t>
      </w:r>
      <w:r w:rsidR="00132C97" w:rsidRPr="004B1768">
        <w:rPr>
          <w:sz w:val="28"/>
          <w:szCs w:val="28"/>
        </w:rPr>
        <w:t xml:space="preserve"> z uczestnictwa w Radzie</w:t>
      </w:r>
      <w:r w:rsidRPr="004B1768">
        <w:rPr>
          <w:sz w:val="28"/>
          <w:szCs w:val="28"/>
        </w:rPr>
        <w:t>;</w:t>
      </w:r>
    </w:p>
    <w:p w14:paraId="5BF9F993" w14:textId="77777777" w:rsidR="004B1768" w:rsidRDefault="00D4331D" w:rsidP="00B115FC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 przypadku utra</w:t>
      </w:r>
      <w:r w:rsidR="004B1768" w:rsidRPr="004B1768">
        <w:rPr>
          <w:sz w:val="28"/>
          <w:szCs w:val="28"/>
        </w:rPr>
        <w:t>ty statusu członka kierownictwa w przedsiębiorstwie, które członek</w:t>
      </w:r>
      <w:r w:rsidR="004B1768">
        <w:rPr>
          <w:sz w:val="28"/>
          <w:szCs w:val="28"/>
        </w:rPr>
        <w:t xml:space="preserve"> reprezentuje;</w:t>
      </w:r>
    </w:p>
    <w:p w14:paraId="1FE855CB" w14:textId="77777777" w:rsidR="00D4331D" w:rsidRPr="004B1768" w:rsidRDefault="00D4331D" w:rsidP="00B115FC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 przypadku braku aktywnego udziału w pracach Rady w okresie jednego roku;</w:t>
      </w:r>
    </w:p>
    <w:p w14:paraId="2F301AF9" w14:textId="77777777" w:rsidR="00132C97" w:rsidRPr="004B1768" w:rsidRDefault="004B1768" w:rsidP="00B115FC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 w:rsidRPr="004B1768">
        <w:rPr>
          <w:sz w:val="28"/>
          <w:szCs w:val="28"/>
        </w:rPr>
        <w:t xml:space="preserve">z chwilą odwołania </w:t>
      </w:r>
      <w:r w:rsidR="00586F98" w:rsidRPr="002D4179">
        <w:rPr>
          <w:sz w:val="28"/>
          <w:szCs w:val="28"/>
        </w:rPr>
        <w:t>przez</w:t>
      </w:r>
      <w:r w:rsidRPr="002D4179">
        <w:rPr>
          <w:sz w:val="28"/>
          <w:szCs w:val="28"/>
        </w:rPr>
        <w:t xml:space="preserve"> </w:t>
      </w:r>
      <w:r w:rsidR="00586F98" w:rsidRPr="002D4179">
        <w:rPr>
          <w:sz w:val="28"/>
          <w:szCs w:val="28"/>
        </w:rPr>
        <w:t xml:space="preserve">Prezydium </w:t>
      </w:r>
      <w:r w:rsidR="00D4331D" w:rsidRPr="002D4179">
        <w:rPr>
          <w:sz w:val="28"/>
          <w:szCs w:val="28"/>
        </w:rPr>
        <w:t>Rady</w:t>
      </w:r>
      <w:r w:rsidR="00132C97" w:rsidRPr="002D4179">
        <w:rPr>
          <w:sz w:val="28"/>
          <w:szCs w:val="28"/>
        </w:rPr>
        <w:t>.</w:t>
      </w:r>
    </w:p>
    <w:p w14:paraId="63878E35" w14:textId="77777777" w:rsidR="00736FA5" w:rsidRDefault="00FF351D" w:rsidP="004C5E90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Zadaniem członków Rady, oprócz pełnienia funkcji doradczej dla Wydziału, jest podejmowanie działań w celu rozwoju współpracy przedsiębiorstw, które reprezentują Członkowie Rady</w:t>
      </w:r>
      <w:r w:rsidR="00726F9F">
        <w:rPr>
          <w:sz w:val="28"/>
          <w:szCs w:val="28"/>
        </w:rPr>
        <w:t>,</w:t>
      </w:r>
      <w:r>
        <w:rPr>
          <w:sz w:val="28"/>
          <w:szCs w:val="28"/>
        </w:rPr>
        <w:t xml:space="preserve"> z Wydziałem. </w:t>
      </w:r>
    </w:p>
    <w:p w14:paraId="62677998" w14:textId="77777777" w:rsidR="00FF351D" w:rsidRPr="00FF351D" w:rsidRDefault="00FF351D" w:rsidP="004C5E90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W szczególności do zadań tych należy opiniowanie:</w:t>
      </w:r>
    </w:p>
    <w:p w14:paraId="36B09D1A" w14:textId="77777777" w:rsidR="004B1768" w:rsidRDefault="004B1768" w:rsidP="00B115FC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programów kształcenia w zakresie </w:t>
      </w:r>
      <w:r w:rsidRPr="004B1768">
        <w:rPr>
          <w:sz w:val="28"/>
          <w:szCs w:val="28"/>
        </w:rPr>
        <w:t xml:space="preserve">dostosowania ich do </w:t>
      </w:r>
      <w:r>
        <w:rPr>
          <w:sz w:val="28"/>
          <w:szCs w:val="28"/>
        </w:rPr>
        <w:t xml:space="preserve">obecnych i przyszłych </w:t>
      </w:r>
      <w:r w:rsidRPr="004B1768">
        <w:rPr>
          <w:sz w:val="28"/>
          <w:szCs w:val="28"/>
        </w:rPr>
        <w:t>potrzeb rynku pracy;</w:t>
      </w:r>
    </w:p>
    <w:p w14:paraId="3087C2F7" w14:textId="77777777" w:rsidR="00736FA5" w:rsidRPr="00736FA5" w:rsidRDefault="00736FA5" w:rsidP="00736FA5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736FA5">
        <w:rPr>
          <w:sz w:val="28"/>
          <w:szCs w:val="28"/>
        </w:rPr>
        <w:t>koncepcji, celów i efektów kształcenia dla kierunków prowadzonych na Wydziale, a także innych działań związanych z podnoszeniem jakości kształcenia;</w:t>
      </w:r>
    </w:p>
    <w:p w14:paraId="634F535F" w14:textId="77777777" w:rsidR="00736FA5" w:rsidRPr="00736FA5" w:rsidRDefault="00736FA5" w:rsidP="00736FA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   oraz podejmowanie</w:t>
      </w:r>
      <w:r w:rsidR="00172F92">
        <w:rPr>
          <w:sz w:val="28"/>
          <w:szCs w:val="28"/>
        </w:rPr>
        <w:t xml:space="preserve"> w miarę możliwości</w:t>
      </w:r>
      <w:r>
        <w:rPr>
          <w:sz w:val="28"/>
          <w:szCs w:val="28"/>
        </w:rPr>
        <w:t xml:space="preserve"> działań w zakresie:</w:t>
      </w:r>
    </w:p>
    <w:p w14:paraId="753E54F3" w14:textId="77777777" w:rsidR="00172F92" w:rsidRDefault="00172F92" w:rsidP="00172F92">
      <w:pPr>
        <w:pStyle w:val="Akapitzlist"/>
        <w:numPr>
          <w:ilvl w:val="0"/>
          <w:numId w:val="11"/>
        </w:numPr>
        <w:spacing w:before="120"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udziału w badaniach naukowych prowadzonych przez pracowników Wydziału, w tym udzielaniu </w:t>
      </w:r>
      <w:r w:rsidRPr="00172F92">
        <w:rPr>
          <w:sz w:val="28"/>
          <w:szCs w:val="28"/>
        </w:rPr>
        <w:t>pomocy w udostępnianiu materiałów źródłowych, będących podstawą do badań naukowych</w:t>
      </w:r>
      <w:r w:rsidR="00726F9F">
        <w:rPr>
          <w:sz w:val="28"/>
          <w:szCs w:val="28"/>
        </w:rPr>
        <w:t>;</w:t>
      </w:r>
    </w:p>
    <w:p w14:paraId="734DEEA0" w14:textId="77777777" w:rsidR="004B1768" w:rsidRDefault="004B1768" w:rsidP="00B115FC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 w:rsidRPr="004B1768">
        <w:rPr>
          <w:sz w:val="28"/>
          <w:szCs w:val="28"/>
        </w:rPr>
        <w:t>organizowaniu</w:t>
      </w:r>
      <w:r w:rsidR="00736FA5">
        <w:rPr>
          <w:sz w:val="28"/>
          <w:szCs w:val="28"/>
        </w:rPr>
        <w:t xml:space="preserve"> wspólnych</w:t>
      </w:r>
      <w:r w:rsidRPr="004B1768">
        <w:rPr>
          <w:sz w:val="28"/>
          <w:szCs w:val="28"/>
        </w:rPr>
        <w:t xml:space="preserve"> konferencji naukowych, seminariów, warsztatów i wykładów specjalistycznych prowadzonych przez praktyków;</w:t>
      </w:r>
    </w:p>
    <w:p w14:paraId="0FC8762D" w14:textId="77777777" w:rsidR="009F63CF" w:rsidRPr="004B1768" w:rsidRDefault="009F63CF" w:rsidP="00B115FC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</w:t>
      </w:r>
      <w:r w:rsidRPr="004B1768">
        <w:rPr>
          <w:sz w:val="28"/>
          <w:szCs w:val="28"/>
        </w:rPr>
        <w:t>omoc</w:t>
      </w:r>
      <w:r w:rsidR="00736FA5">
        <w:rPr>
          <w:sz w:val="28"/>
          <w:szCs w:val="28"/>
        </w:rPr>
        <w:t>y</w:t>
      </w:r>
      <w:r w:rsidRPr="004B1768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organizacji staży dla pracowników oraz praktyk dla studentów; </w:t>
      </w:r>
    </w:p>
    <w:p w14:paraId="186A4E2D" w14:textId="77777777" w:rsidR="004B1768" w:rsidRDefault="004B1768" w:rsidP="00B115FC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</w:t>
      </w:r>
      <w:r w:rsidRPr="004B1768">
        <w:rPr>
          <w:sz w:val="28"/>
          <w:szCs w:val="28"/>
        </w:rPr>
        <w:t xml:space="preserve">omoc w udostępnianiu materiałów źródłowych, będących podstawą </w:t>
      </w:r>
      <w:r>
        <w:rPr>
          <w:sz w:val="28"/>
          <w:szCs w:val="28"/>
        </w:rPr>
        <w:t>do realizacji prac dyplomowych;</w:t>
      </w:r>
    </w:p>
    <w:p w14:paraId="4145E62B" w14:textId="77777777" w:rsidR="004B1768" w:rsidRDefault="004B1768" w:rsidP="00B115FC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 w:rsidRPr="004B1768">
        <w:rPr>
          <w:sz w:val="28"/>
          <w:szCs w:val="28"/>
        </w:rPr>
        <w:t>inicjatyw</w:t>
      </w:r>
      <w:r w:rsidR="00172F92">
        <w:rPr>
          <w:sz w:val="28"/>
          <w:szCs w:val="28"/>
        </w:rPr>
        <w:t xml:space="preserve"> razem z Wydziałem</w:t>
      </w:r>
      <w:r w:rsidRPr="004B1768">
        <w:rPr>
          <w:sz w:val="28"/>
          <w:szCs w:val="28"/>
        </w:rPr>
        <w:t xml:space="preserve"> w celu </w:t>
      </w:r>
      <w:r w:rsidR="00B115FC">
        <w:rPr>
          <w:sz w:val="28"/>
          <w:szCs w:val="28"/>
        </w:rPr>
        <w:t xml:space="preserve">pozyskania środków </w:t>
      </w:r>
      <w:r w:rsidRPr="004B1768">
        <w:rPr>
          <w:sz w:val="28"/>
          <w:szCs w:val="28"/>
        </w:rPr>
        <w:t xml:space="preserve">do finansowania działań </w:t>
      </w:r>
      <w:r>
        <w:rPr>
          <w:sz w:val="28"/>
          <w:szCs w:val="28"/>
        </w:rPr>
        <w:t>w zakresie kształcenia</w:t>
      </w:r>
      <w:r w:rsidRPr="004B1768">
        <w:rPr>
          <w:sz w:val="28"/>
          <w:szCs w:val="28"/>
        </w:rPr>
        <w:t>, badań naukowych oraz konfe</w:t>
      </w:r>
      <w:r>
        <w:rPr>
          <w:sz w:val="28"/>
          <w:szCs w:val="28"/>
        </w:rPr>
        <w:t>rencji i warsztatów tematycznie związanych z</w:t>
      </w:r>
      <w:r w:rsidR="00B115FC">
        <w:rPr>
          <w:sz w:val="28"/>
          <w:szCs w:val="28"/>
        </w:rPr>
        <w:t xml:space="preserve"> praktyką</w:t>
      </w:r>
      <w:r>
        <w:rPr>
          <w:sz w:val="28"/>
          <w:szCs w:val="28"/>
        </w:rPr>
        <w:t xml:space="preserve"> gospodarczą</w:t>
      </w:r>
      <w:r w:rsidRPr="004B1768">
        <w:rPr>
          <w:sz w:val="28"/>
          <w:szCs w:val="28"/>
        </w:rPr>
        <w:t>;</w:t>
      </w:r>
    </w:p>
    <w:p w14:paraId="319BE6F3" w14:textId="77777777" w:rsidR="00F86B35" w:rsidRDefault="00F86B35" w:rsidP="00B115FC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promowanie oferty badawczej, edukacyjnej i wdrożeniowej Wydziału;</w:t>
      </w:r>
    </w:p>
    <w:p w14:paraId="44F7BE43" w14:textId="77777777" w:rsidR="004B1768" w:rsidRDefault="004B1768" w:rsidP="00B115FC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podejmowanie wraz z Wydziałem inic</w:t>
      </w:r>
      <w:r w:rsidR="00172F92">
        <w:rPr>
          <w:sz w:val="28"/>
          <w:szCs w:val="28"/>
        </w:rPr>
        <w:t>jatyw służących rozwojowi miast</w:t>
      </w:r>
      <w:r>
        <w:rPr>
          <w:sz w:val="28"/>
          <w:szCs w:val="28"/>
        </w:rPr>
        <w:t xml:space="preserve"> i regionu</w:t>
      </w:r>
      <w:r w:rsidR="00172F92">
        <w:rPr>
          <w:sz w:val="28"/>
          <w:szCs w:val="28"/>
        </w:rPr>
        <w:t xml:space="preserve"> łódzkiego</w:t>
      </w:r>
      <w:r>
        <w:rPr>
          <w:sz w:val="28"/>
          <w:szCs w:val="28"/>
        </w:rPr>
        <w:t>.</w:t>
      </w:r>
    </w:p>
    <w:p w14:paraId="6F4ADCD7" w14:textId="76886752" w:rsidR="004C5E90" w:rsidRPr="002D4179" w:rsidRDefault="004C5E90" w:rsidP="00E64421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 w:rsidRPr="002D4179">
        <w:rPr>
          <w:sz w:val="28"/>
          <w:szCs w:val="28"/>
        </w:rPr>
        <w:t xml:space="preserve">Przedsiębiorstwo, której przedstawiciel zasiada w Radzie ma prawo posługiwać się terminem </w:t>
      </w:r>
      <w:r w:rsidR="00726F9F">
        <w:rPr>
          <w:sz w:val="28"/>
          <w:szCs w:val="28"/>
        </w:rPr>
        <w:t>„</w:t>
      </w:r>
      <w:r w:rsidRPr="002D4179">
        <w:rPr>
          <w:sz w:val="28"/>
          <w:szCs w:val="28"/>
        </w:rPr>
        <w:t xml:space="preserve">Partner Wydziału </w:t>
      </w:r>
      <w:r w:rsidR="00073901">
        <w:rPr>
          <w:sz w:val="28"/>
          <w:szCs w:val="28"/>
        </w:rPr>
        <w:t xml:space="preserve">Organizacji i </w:t>
      </w:r>
      <w:r w:rsidRPr="002D4179">
        <w:rPr>
          <w:sz w:val="28"/>
          <w:szCs w:val="28"/>
        </w:rPr>
        <w:t xml:space="preserve">Zarządzania </w:t>
      </w:r>
      <w:r w:rsidR="00E64421" w:rsidRPr="002D4179">
        <w:rPr>
          <w:sz w:val="28"/>
          <w:szCs w:val="28"/>
        </w:rPr>
        <w:t>Politechniki Ł</w:t>
      </w:r>
      <w:r w:rsidRPr="002D4179">
        <w:rPr>
          <w:sz w:val="28"/>
          <w:szCs w:val="28"/>
        </w:rPr>
        <w:t>ódzkiej</w:t>
      </w:r>
      <w:r w:rsidR="00726F9F">
        <w:rPr>
          <w:sz w:val="28"/>
          <w:szCs w:val="28"/>
        </w:rPr>
        <w:t>”</w:t>
      </w:r>
      <w:r w:rsidRPr="002D4179">
        <w:rPr>
          <w:sz w:val="28"/>
          <w:szCs w:val="28"/>
        </w:rPr>
        <w:t xml:space="preserve">. </w:t>
      </w:r>
    </w:p>
    <w:p w14:paraId="26070F68" w14:textId="77777777" w:rsidR="00D4331D" w:rsidRPr="002D4179" w:rsidRDefault="00CC421E" w:rsidP="00C401CD">
      <w:pPr>
        <w:pStyle w:val="Akapitzlist"/>
        <w:numPr>
          <w:ilvl w:val="3"/>
          <w:numId w:val="2"/>
        </w:numPr>
        <w:tabs>
          <w:tab w:val="clear" w:pos="5606"/>
        </w:tabs>
        <w:spacing w:before="120" w:after="120"/>
        <w:ind w:left="357" w:hanging="357"/>
        <w:contextualSpacing w:val="0"/>
        <w:rPr>
          <w:sz w:val="28"/>
          <w:szCs w:val="28"/>
        </w:rPr>
      </w:pPr>
      <w:r w:rsidRPr="002D4179">
        <w:rPr>
          <w:sz w:val="28"/>
          <w:szCs w:val="28"/>
        </w:rPr>
        <w:t>Wydział będzie prowadził aktywną</w:t>
      </w:r>
      <w:r w:rsidR="00D4331D" w:rsidRPr="002D4179">
        <w:rPr>
          <w:sz w:val="28"/>
          <w:szCs w:val="28"/>
        </w:rPr>
        <w:t xml:space="preserve"> promocję </w:t>
      </w:r>
      <w:r w:rsidR="004C5E90" w:rsidRPr="002D4179">
        <w:rPr>
          <w:sz w:val="28"/>
          <w:szCs w:val="28"/>
        </w:rPr>
        <w:t>przedsiębiorstw</w:t>
      </w:r>
      <w:r w:rsidR="00D4331D" w:rsidRPr="002D4179">
        <w:rPr>
          <w:sz w:val="28"/>
          <w:szCs w:val="28"/>
        </w:rPr>
        <w:t xml:space="preserve"> mających swoich przedstawicieli w Radzie,</w:t>
      </w:r>
      <w:r w:rsidR="000D4B79" w:rsidRPr="002D4179">
        <w:rPr>
          <w:sz w:val="28"/>
          <w:szCs w:val="28"/>
        </w:rPr>
        <w:t xml:space="preserve"> w szczególności</w:t>
      </w:r>
      <w:r w:rsidR="00D4331D" w:rsidRPr="002D4179">
        <w:rPr>
          <w:sz w:val="28"/>
          <w:szCs w:val="28"/>
        </w:rPr>
        <w:t xml:space="preserve"> poprzez:</w:t>
      </w:r>
    </w:p>
    <w:p w14:paraId="77E6C073" w14:textId="77777777" w:rsidR="00D4331D" w:rsidRPr="002D4179" w:rsidRDefault="00D4331D" w:rsidP="00D4331D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 w:rsidRPr="002D4179">
        <w:rPr>
          <w:sz w:val="28"/>
          <w:szCs w:val="28"/>
        </w:rPr>
        <w:t>umieszczenie informacji o Radzie i przedsiębiorstwach biorących w niej udział na stronie internetowej Wydziału oraz w mediach społecznościowych;</w:t>
      </w:r>
    </w:p>
    <w:p w14:paraId="6A71FA67" w14:textId="77777777" w:rsidR="00D4331D" w:rsidRPr="002D4179" w:rsidRDefault="00D4331D" w:rsidP="00D4331D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 w:rsidRPr="002D4179">
        <w:rPr>
          <w:sz w:val="28"/>
          <w:szCs w:val="28"/>
        </w:rPr>
        <w:t xml:space="preserve">promowanie inicjatyw </w:t>
      </w:r>
      <w:r w:rsidR="00CC421E" w:rsidRPr="002D4179">
        <w:rPr>
          <w:sz w:val="28"/>
          <w:szCs w:val="28"/>
        </w:rPr>
        <w:t xml:space="preserve">podejmowanych </w:t>
      </w:r>
      <w:r w:rsidRPr="002D4179">
        <w:rPr>
          <w:sz w:val="28"/>
          <w:szCs w:val="28"/>
        </w:rPr>
        <w:t>przez przedsiębiorstwa reprezentowane w Radzie,</w:t>
      </w:r>
    </w:p>
    <w:p w14:paraId="31A040B9" w14:textId="77777777" w:rsidR="00D4331D" w:rsidRPr="002D4179" w:rsidRDefault="00D4331D" w:rsidP="00D4331D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 w:rsidRPr="002D4179">
        <w:rPr>
          <w:sz w:val="28"/>
          <w:szCs w:val="28"/>
        </w:rPr>
        <w:t>promowanie wśród studentów i absolwentów</w:t>
      </w:r>
      <w:r w:rsidR="000D4B79" w:rsidRPr="002D4179">
        <w:rPr>
          <w:sz w:val="28"/>
          <w:szCs w:val="28"/>
        </w:rPr>
        <w:t xml:space="preserve"> Politechniki Łódzkiej</w:t>
      </w:r>
      <w:r w:rsidRPr="002D4179">
        <w:rPr>
          <w:sz w:val="28"/>
          <w:szCs w:val="28"/>
        </w:rPr>
        <w:t xml:space="preserve"> przedsiębiorstw  reprezentowanych w Radzie jako potencjalnych pracodawców;</w:t>
      </w:r>
    </w:p>
    <w:p w14:paraId="6BDFC3FC" w14:textId="77777777" w:rsidR="00D4331D" w:rsidRPr="002D4179" w:rsidRDefault="00D4331D" w:rsidP="00D4331D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 w:rsidRPr="002D4179">
        <w:rPr>
          <w:sz w:val="28"/>
          <w:szCs w:val="28"/>
        </w:rPr>
        <w:t>przedstawianie oferty przedsiębiorstw na Wydziale;</w:t>
      </w:r>
    </w:p>
    <w:p w14:paraId="026E7F08" w14:textId="77777777" w:rsidR="000D4B79" w:rsidRPr="002D4179" w:rsidRDefault="000D4B79" w:rsidP="00D4331D">
      <w:pPr>
        <w:pStyle w:val="Akapitzlist"/>
        <w:numPr>
          <w:ilvl w:val="0"/>
          <w:numId w:val="11"/>
        </w:numPr>
        <w:spacing w:before="120" w:after="120"/>
        <w:ind w:left="1281" w:hanging="357"/>
        <w:contextualSpacing w:val="0"/>
        <w:rPr>
          <w:sz w:val="28"/>
          <w:szCs w:val="28"/>
        </w:rPr>
      </w:pPr>
      <w:r w:rsidRPr="002D4179">
        <w:rPr>
          <w:sz w:val="28"/>
          <w:szCs w:val="28"/>
        </w:rPr>
        <w:t>zapraszanie członków Rady na spotkania inaugurujące rok akademicki.</w:t>
      </w:r>
    </w:p>
    <w:p w14:paraId="640BF958" w14:textId="77777777" w:rsidR="004C5E90" w:rsidRPr="004C5E90" w:rsidRDefault="004C5E90" w:rsidP="004C5E90">
      <w:pPr>
        <w:spacing w:before="120" w:after="120"/>
        <w:rPr>
          <w:sz w:val="28"/>
          <w:szCs w:val="28"/>
        </w:rPr>
      </w:pPr>
    </w:p>
    <w:p w14:paraId="3A69A1F4" w14:textId="77777777" w:rsidR="00C401CD" w:rsidRDefault="00C401CD">
      <w:pPr>
        <w:spacing w:after="200" w:line="276" w:lineRule="auto"/>
      </w:pPr>
    </w:p>
    <w:sectPr w:rsidR="00C401CD" w:rsidSect="00CC421E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B20"/>
    <w:multiLevelType w:val="multilevel"/>
    <w:tmpl w:val="D5C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12D4E"/>
    <w:multiLevelType w:val="hybridMultilevel"/>
    <w:tmpl w:val="6D9EB7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4A2680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2F88A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5606"/>
        </w:tabs>
        <w:ind w:left="5606" w:hanging="360"/>
      </w:pPr>
    </w:lvl>
    <w:lvl w:ilvl="4" w:tplc="5B2E782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C1799"/>
    <w:multiLevelType w:val="multilevel"/>
    <w:tmpl w:val="E47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61133"/>
    <w:multiLevelType w:val="hybridMultilevel"/>
    <w:tmpl w:val="1B68E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7706"/>
    <w:multiLevelType w:val="hybridMultilevel"/>
    <w:tmpl w:val="0346CD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381FC7"/>
    <w:multiLevelType w:val="multilevel"/>
    <w:tmpl w:val="86C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30D3B"/>
    <w:multiLevelType w:val="hybridMultilevel"/>
    <w:tmpl w:val="F2A67F6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4A2680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2F88A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tabs>
          <w:tab w:val="num" w:pos="5606"/>
        </w:tabs>
        <w:ind w:left="5606" w:hanging="360"/>
      </w:pPr>
    </w:lvl>
    <w:lvl w:ilvl="4" w:tplc="5B2E782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E05EF"/>
    <w:multiLevelType w:val="multilevel"/>
    <w:tmpl w:val="9EC6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6282A"/>
    <w:multiLevelType w:val="multilevel"/>
    <w:tmpl w:val="403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A1130"/>
    <w:multiLevelType w:val="multilevel"/>
    <w:tmpl w:val="025C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A7493"/>
    <w:multiLevelType w:val="multilevel"/>
    <w:tmpl w:val="1D74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766D5B"/>
    <w:multiLevelType w:val="multilevel"/>
    <w:tmpl w:val="1EB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9238546">
    <w:abstractNumId w:val="6"/>
  </w:num>
  <w:num w:numId="2" w16cid:durableId="761295308">
    <w:abstractNumId w:val="1"/>
  </w:num>
  <w:num w:numId="3" w16cid:durableId="595947168">
    <w:abstractNumId w:val="8"/>
  </w:num>
  <w:num w:numId="4" w16cid:durableId="496772078">
    <w:abstractNumId w:val="7"/>
  </w:num>
  <w:num w:numId="5" w16cid:durableId="1800757092">
    <w:abstractNumId w:val="0"/>
  </w:num>
  <w:num w:numId="6" w16cid:durableId="1870871192">
    <w:abstractNumId w:val="11"/>
  </w:num>
  <w:num w:numId="7" w16cid:durableId="55206533">
    <w:abstractNumId w:val="10"/>
  </w:num>
  <w:num w:numId="8" w16cid:durableId="1584681376">
    <w:abstractNumId w:val="5"/>
  </w:num>
  <w:num w:numId="9" w16cid:durableId="36512478">
    <w:abstractNumId w:val="9"/>
  </w:num>
  <w:num w:numId="10" w16cid:durableId="469175087">
    <w:abstractNumId w:val="2"/>
  </w:num>
  <w:num w:numId="11" w16cid:durableId="59520990">
    <w:abstractNumId w:val="4"/>
  </w:num>
  <w:num w:numId="12" w16cid:durableId="382292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97"/>
    <w:rsid w:val="000631F5"/>
    <w:rsid w:val="00073901"/>
    <w:rsid w:val="000D4B79"/>
    <w:rsid w:val="000D5321"/>
    <w:rsid w:val="0010781B"/>
    <w:rsid w:val="00132C97"/>
    <w:rsid w:val="0013752C"/>
    <w:rsid w:val="00172F92"/>
    <w:rsid w:val="002D4179"/>
    <w:rsid w:val="004B1768"/>
    <w:rsid w:val="004C5E90"/>
    <w:rsid w:val="004F7151"/>
    <w:rsid w:val="00586F98"/>
    <w:rsid w:val="005A051B"/>
    <w:rsid w:val="005A6EDC"/>
    <w:rsid w:val="00726F9F"/>
    <w:rsid w:val="00736FA5"/>
    <w:rsid w:val="007477DC"/>
    <w:rsid w:val="009F63CF"/>
    <w:rsid w:val="00A22D12"/>
    <w:rsid w:val="00AF4EC2"/>
    <w:rsid w:val="00B115FC"/>
    <w:rsid w:val="00B75C0E"/>
    <w:rsid w:val="00C401CD"/>
    <w:rsid w:val="00CC421E"/>
    <w:rsid w:val="00CF04AB"/>
    <w:rsid w:val="00D4331D"/>
    <w:rsid w:val="00D467D4"/>
    <w:rsid w:val="00E018E4"/>
    <w:rsid w:val="00E64421"/>
    <w:rsid w:val="00EB054C"/>
    <w:rsid w:val="00F86B35"/>
    <w:rsid w:val="00FC2839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676B"/>
  <w15:docId w15:val="{D796A656-B61F-41CF-A1F7-60F5C733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40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C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401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0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494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3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Izabela Grabowska W8D</cp:lastModifiedBy>
  <cp:revision>3</cp:revision>
  <dcterms:created xsi:type="dcterms:W3CDTF">2023-05-11T10:41:00Z</dcterms:created>
  <dcterms:modified xsi:type="dcterms:W3CDTF">2023-05-11T10:41:00Z</dcterms:modified>
</cp:coreProperties>
</file>